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6" w:rsidRDefault="005A55C6"/>
    <w:p w:rsidR="00C95C3B" w:rsidRPr="002149A1" w:rsidRDefault="002149A1">
      <w:pPr>
        <w:rPr>
          <w:b/>
        </w:rPr>
      </w:pPr>
      <w:r w:rsidRPr="002149A1">
        <w:rPr>
          <w:b/>
        </w:rPr>
        <w:t>OVERVIEW</w:t>
      </w:r>
    </w:p>
    <w:p w:rsidR="00C95C3B" w:rsidRDefault="00C95C3B">
      <w:r>
        <w:t>The Gulf Coast Division owns and maintains a limited supply of scoring equipment (scoring boxes, reels, and floor cords). These were initially purchased so the Division could satisfy certain obligations to provide equipment in special circumstances. This equipment is also available for use at tournaments held by organizations within the Gulf Coast Division.</w:t>
      </w:r>
    </w:p>
    <w:p w:rsidR="002A1524" w:rsidRPr="002149A1" w:rsidRDefault="002A1524">
      <w:pPr>
        <w:rPr>
          <w:b/>
        </w:rPr>
      </w:pPr>
      <w:r w:rsidRPr="002149A1">
        <w:rPr>
          <w:b/>
        </w:rPr>
        <w:t>EQUIPMENT</w:t>
      </w:r>
    </w:p>
    <w:p w:rsidR="002A1524" w:rsidRDefault="002A1524" w:rsidP="000076B1">
      <w:pPr>
        <w:spacing w:line="240" w:lineRule="auto"/>
      </w:pPr>
      <w:r>
        <w:t xml:space="preserve">The Division owns two complete “strips”, the Red set and the Yellow set. </w:t>
      </w:r>
      <w:r w:rsidR="000076B1">
        <w:t>These sets</w:t>
      </w:r>
      <w:r>
        <w:t xml:space="preserve"> are effectively identical and consist of:</w:t>
      </w:r>
    </w:p>
    <w:p w:rsidR="002A1524" w:rsidRDefault="002A1524" w:rsidP="000076B1">
      <w:pPr>
        <w:spacing w:line="240" w:lineRule="auto"/>
      </w:pPr>
      <w:r>
        <w:t>Favero FA-5 scoring machine, with remote, clamp-on table stand, battery and charger, and power cord. All this is provided in its own carrying case.</w:t>
      </w:r>
      <w:r w:rsidR="000076B1">
        <w:t xml:space="preserve">                                                                                                         </w:t>
      </w:r>
      <w:r>
        <w:t xml:space="preserve">Two Favero </w:t>
      </w:r>
      <w:r w:rsidR="00917467">
        <w:t>Millennium</w:t>
      </w:r>
      <w:r>
        <w:t xml:space="preserve"> reels</w:t>
      </w:r>
      <w:r w:rsidR="00917467">
        <w:t>, with floor cords, in a carrying case</w:t>
      </w:r>
    </w:p>
    <w:p w:rsidR="000076B1" w:rsidRDefault="000076B1" w:rsidP="000076B1">
      <w:pPr>
        <w:spacing w:line="240" w:lineRule="auto"/>
      </w:pPr>
      <w:r>
        <w:t>All components of both sets are clearly marked with the appropriate colors, and as being owned by the Gulf Coast Division</w:t>
      </w:r>
      <w:r w:rsidR="005A55C6">
        <w:t>.</w:t>
      </w:r>
    </w:p>
    <w:p w:rsidR="002149A1" w:rsidRDefault="000076B1" w:rsidP="000076B1">
      <w:pPr>
        <w:spacing w:line="240" w:lineRule="auto"/>
      </w:pPr>
      <w:r w:rsidRPr="002149A1">
        <w:rPr>
          <w:b/>
        </w:rPr>
        <w:t>POLICIES</w:t>
      </w:r>
    </w:p>
    <w:p w:rsidR="00AB4974" w:rsidRDefault="00AB4974" w:rsidP="000076B1">
      <w:pPr>
        <w:spacing w:line="240" w:lineRule="auto"/>
      </w:pPr>
      <w:r>
        <w:t xml:space="preserve">Persons or organizations wishing to request the loan of the Division equipment should contact </w:t>
      </w:r>
      <w:r w:rsidR="00412A01">
        <w:t xml:space="preserve">a member of </w:t>
      </w:r>
      <w:r>
        <w:t>the Equipment Committee to make arrangements.</w:t>
      </w:r>
    </w:p>
    <w:p w:rsidR="000076B1" w:rsidRDefault="000076B1" w:rsidP="000076B1">
      <w:pPr>
        <w:spacing w:line="240" w:lineRule="auto"/>
      </w:pPr>
      <w:r>
        <w:t xml:space="preserve">Division equipment will be loaned by the entire carrying case only. There will be no partial loans e.g.: one reel or floor cord, etc. </w:t>
      </w:r>
      <w:r w:rsidR="00AB4974">
        <w:t>The borrower</w:t>
      </w:r>
      <w:r>
        <w:t xml:space="preserve"> </w:t>
      </w:r>
      <w:r w:rsidR="00AB4974">
        <w:t>will assume responsibility for the entire contents of the carrying case, whether the entire contents are used or not.</w:t>
      </w:r>
    </w:p>
    <w:p w:rsidR="005B1FC8" w:rsidRDefault="00AB4974" w:rsidP="000076B1">
      <w:pPr>
        <w:spacing w:line="240" w:lineRule="auto"/>
      </w:pPr>
      <w:r>
        <w:t>The organization or person requesting the equipment is solely responsible for arranging the transportation of said equipment to and from the event in a timely manner. T</w:t>
      </w:r>
      <w:r w:rsidR="005B1FC8">
        <w:t>here must be someone present who can accept responsibility for the equipment</w:t>
      </w:r>
      <w:r>
        <w:t xml:space="preserve"> and </w:t>
      </w:r>
      <w:r w:rsidR="005B1FC8">
        <w:t>sign the loan</w:t>
      </w:r>
      <w:r>
        <w:t xml:space="preserve"> </w:t>
      </w:r>
      <w:r w:rsidR="005B1FC8">
        <w:t>agreement</w:t>
      </w:r>
      <w:r>
        <w:t>.</w:t>
      </w:r>
    </w:p>
    <w:p w:rsidR="002149A1" w:rsidRDefault="002149A1" w:rsidP="000076B1">
      <w:pPr>
        <w:spacing w:line="240" w:lineRule="auto"/>
      </w:pPr>
      <w:r>
        <w:t>The organization/person requesting the equipment will be given a complete inventory and condition report for the equipment provided, with any preexisting damage or conditions clearly stated.</w:t>
      </w:r>
    </w:p>
    <w:p w:rsidR="00CB6A8B" w:rsidRDefault="00CB6A8B" w:rsidP="000076B1">
      <w:pPr>
        <w:spacing w:line="240" w:lineRule="auto"/>
      </w:pPr>
      <w:r>
        <w:t>Arrangements for the return of the equipment should be made within 24 hours after the completion of the event. If the equipment is not returned in a timely manner, the borrowing entity will lose borrowing privileges for up to one calendar year.</w:t>
      </w:r>
    </w:p>
    <w:p w:rsidR="002149A1" w:rsidRDefault="005B1FC8" w:rsidP="002149A1">
      <w:pPr>
        <w:spacing w:line="240" w:lineRule="auto"/>
      </w:pPr>
      <w:r>
        <w:t>When possible, a member of the Committee will inspect the equipment on return after use, in the presence of the person/organization returning the equipment. If there is damage noted that did not preexist</w:t>
      </w:r>
      <w:r w:rsidR="00CB6A8B">
        <w:t xml:space="preserve"> and</w:t>
      </w:r>
      <w:r>
        <w:t xml:space="preserve"> that does not fall into the realm of “normal wear and </w:t>
      </w:r>
      <w:r w:rsidR="00735D59">
        <w:t xml:space="preserve">tear”, or </w:t>
      </w:r>
      <w:r w:rsidR="00CB6A8B">
        <w:t xml:space="preserve">if </w:t>
      </w:r>
      <w:r w:rsidR="00735D59">
        <w:t xml:space="preserve">items </w:t>
      </w:r>
      <w:r w:rsidR="00CB6A8B">
        <w:t xml:space="preserve">are </w:t>
      </w:r>
      <w:r w:rsidR="00735D59">
        <w:t>missing/</w:t>
      </w:r>
      <w:r w:rsidR="00AC26A8">
        <w:t xml:space="preserve"> </w:t>
      </w:r>
      <w:r w:rsidR="00735D59">
        <w:t>altered from the inventory,</w:t>
      </w:r>
      <w:r>
        <w:t xml:space="preserve"> </w:t>
      </w:r>
      <w:r w:rsidR="00735D59">
        <w:t>it</w:t>
      </w:r>
      <w:r>
        <w:t xml:space="preserve"> will be immediately documented on the loan/rental contact. Repairs will then be made, and the borrowing entity billed. </w:t>
      </w:r>
    </w:p>
    <w:p w:rsidR="002149A1" w:rsidRDefault="002149A1" w:rsidP="002149A1">
      <w:pPr>
        <w:spacing w:line="240" w:lineRule="auto"/>
      </w:pPr>
      <w:r>
        <w:t>If immediate inspection is not possible, it will be carried out as soon as possible after the return of the equipment. The responsible person  or organization will be notified as soon as possible of the status of the returned equipment, if any repairs are needed, and any projected fees.</w:t>
      </w:r>
    </w:p>
    <w:sectPr w:rsidR="002149A1" w:rsidSect="005A55C6">
      <w:headerReference w:type="default" r:id="rId7"/>
      <w:pgSz w:w="12240" w:h="15840"/>
      <w:pgMar w:top="1125"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C6" w:rsidRDefault="005A55C6" w:rsidP="005A55C6">
      <w:pPr>
        <w:spacing w:after="0" w:line="240" w:lineRule="auto"/>
      </w:pPr>
      <w:r>
        <w:separator/>
      </w:r>
    </w:p>
  </w:endnote>
  <w:endnote w:type="continuationSeparator" w:id="1">
    <w:p w:rsidR="005A55C6" w:rsidRDefault="005A55C6" w:rsidP="005A5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C6" w:rsidRDefault="005A55C6" w:rsidP="005A55C6">
      <w:pPr>
        <w:spacing w:after="0" w:line="240" w:lineRule="auto"/>
      </w:pPr>
      <w:r>
        <w:separator/>
      </w:r>
    </w:p>
  </w:footnote>
  <w:footnote w:type="continuationSeparator" w:id="1">
    <w:p w:rsidR="005A55C6" w:rsidRDefault="005A55C6" w:rsidP="005A5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6" w:rsidRPr="005A55C6" w:rsidRDefault="005A55C6" w:rsidP="005A55C6">
    <w:pPr>
      <w:pStyle w:val="Heading1"/>
      <w:jc w:val="center"/>
    </w:pPr>
    <w:r w:rsidRPr="005A55C6">
      <w:t>GULF COAST DIVISION EQUIPMENT POLICY</w:t>
    </w:r>
  </w:p>
  <w:p w:rsidR="005A55C6" w:rsidRDefault="005A55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95C3B"/>
    <w:rsid w:val="000076B1"/>
    <w:rsid w:val="0002459B"/>
    <w:rsid w:val="002149A1"/>
    <w:rsid w:val="002A1524"/>
    <w:rsid w:val="00412A01"/>
    <w:rsid w:val="00460FBA"/>
    <w:rsid w:val="004930AA"/>
    <w:rsid w:val="005A55C6"/>
    <w:rsid w:val="005B1FC8"/>
    <w:rsid w:val="006C44B5"/>
    <w:rsid w:val="00735D59"/>
    <w:rsid w:val="00917467"/>
    <w:rsid w:val="009E6D06"/>
    <w:rsid w:val="00AB4974"/>
    <w:rsid w:val="00AC26A8"/>
    <w:rsid w:val="00C95C3B"/>
    <w:rsid w:val="00CB6A8B"/>
    <w:rsid w:val="00ED136E"/>
    <w:rsid w:val="00FD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B"/>
  </w:style>
  <w:style w:type="paragraph" w:styleId="Heading1">
    <w:name w:val="heading 1"/>
    <w:basedOn w:val="Normal"/>
    <w:next w:val="Normal"/>
    <w:link w:val="Heading1Char"/>
    <w:uiPriority w:val="9"/>
    <w:qFormat/>
    <w:rsid w:val="005A5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C6"/>
  </w:style>
  <w:style w:type="paragraph" w:styleId="Footer">
    <w:name w:val="footer"/>
    <w:basedOn w:val="Normal"/>
    <w:link w:val="FooterChar"/>
    <w:uiPriority w:val="99"/>
    <w:semiHidden/>
    <w:unhideWhenUsed/>
    <w:rsid w:val="005A55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5C6"/>
  </w:style>
  <w:style w:type="paragraph" w:styleId="BalloonText">
    <w:name w:val="Balloon Text"/>
    <w:basedOn w:val="Normal"/>
    <w:link w:val="BalloonTextChar"/>
    <w:uiPriority w:val="99"/>
    <w:semiHidden/>
    <w:unhideWhenUsed/>
    <w:rsid w:val="005A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C6"/>
    <w:rPr>
      <w:rFonts w:ascii="Tahoma" w:hAnsi="Tahoma" w:cs="Tahoma"/>
      <w:sz w:val="16"/>
      <w:szCs w:val="16"/>
    </w:rPr>
  </w:style>
  <w:style w:type="character" w:customStyle="1" w:styleId="Heading1Char">
    <w:name w:val="Heading 1 Char"/>
    <w:basedOn w:val="DefaultParagraphFont"/>
    <w:link w:val="Heading1"/>
    <w:uiPriority w:val="9"/>
    <w:rsid w:val="005A55C6"/>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38F8-C534-42CE-A45F-43F8D442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Luke's Episcopal Health System</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zvsg03</dc:creator>
  <cp:keywords/>
  <dc:description/>
  <cp:lastModifiedBy>zvsg03</cp:lastModifiedBy>
  <cp:revision>5</cp:revision>
  <cp:lastPrinted>2012-11-20T14:41:00Z</cp:lastPrinted>
  <dcterms:created xsi:type="dcterms:W3CDTF">2012-04-25T18:15:00Z</dcterms:created>
  <dcterms:modified xsi:type="dcterms:W3CDTF">2012-11-20T14:41:00Z</dcterms:modified>
</cp:coreProperties>
</file>